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3B5E532" w14:textId="60C2C0A2" w:rsidR="00892440" w:rsidRPr="00473F4D" w:rsidRDefault="00E84A70" w:rsidP="00DF58BF">
      <w:pPr>
        <w:rPr>
          <w:rFonts w:eastAsia="Times New Roman" w:cstheme="minorHAnsi"/>
          <w:b/>
          <w:bCs/>
          <w:color w:val="000000" w:themeColor="text1"/>
          <w:sz w:val="22"/>
          <w:szCs w:val="22"/>
        </w:rPr>
      </w:pPr>
      <w:r w:rsidRPr="00473F4D">
        <w:rPr>
          <w:rFonts w:eastAsia="Times New Roman" w:cstheme="minorHAnsi"/>
          <w:b/>
          <w:bCs/>
          <w:noProof/>
          <w:color w:val="000000" w:themeColor="text1"/>
          <w:sz w:val="22"/>
          <w:szCs w:val="22"/>
        </w:rPr>
        <mc:AlternateContent>
          <mc:Choice Requires="wps">
            <w:drawing>
              <wp:anchor distT="45720" distB="45720" distL="114300" distR="114300" simplePos="0" relativeHeight="251660288" behindDoc="0" locked="0" layoutInCell="1" allowOverlap="1" wp14:anchorId="1499A787" wp14:editId="0FD79E51">
                <wp:simplePos x="0" y="0"/>
                <wp:positionH relativeFrom="margin">
                  <wp:posOffset>5211181</wp:posOffset>
                </wp:positionH>
                <wp:positionV relativeFrom="paragraph">
                  <wp:posOffset>-162560</wp:posOffset>
                </wp:positionV>
                <wp:extent cx="1530449" cy="1157358"/>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449" cy="1157358"/>
                        </a:xfrm>
                        <a:prstGeom prst="rect">
                          <a:avLst/>
                        </a:prstGeom>
                        <a:solidFill>
                          <a:srgbClr val="FFFFFF"/>
                        </a:solidFill>
                        <a:ln w="9525">
                          <a:noFill/>
                          <a:miter lim="800000"/>
                          <a:headEnd/>
                          <a:tailEnd/>
                        </a:ln>
                      </wps:spPr>
                      <wps:txbx>
                        <w:txbxContent>
                          <w:p w14:paraId="6F4CF4A3" w14:textId="3193B5B4" w:rsidR="00473F4D" w:rsidRPr="000C0B3A" w:rsidRDefault="0065193D" w:rsidP="00473F4D">
                            <w:pPr>
                              <w:jc w:val="right"/>
                              <w:rPr>
                                <w:rFonts w:ascii="Avenir Next LT Pro" w:hAnsi="Avenir Next LT Pro"/>
                                <w:sz w:val="10"/>
                                <w:szCs w:val="10"/>
                              </w:rPr>
                            </w:pPr>
                            <w:r>
                              <w:rPr>
                                <w:noProof/>
                              </w:rPr>
                              <w:drawing>
                                <wp:inline distT="0" distB="0" distL="0" distR="0" wp14:anchorId="443273BA" wp14:editId="56617B5E">
                                  <wp:extent cx="1216664" cy="961112"/>
                                  <wp:effectExtent l="0" t="0" r="2540" b="0"/>
                                  <wp:docPr id="1" name="Picture 0" descr="CF_RGB-Logo-Tag.jpg"/>
                                  <wp:cNvGraphicFramePr/>
                                  <a:graphic xmlns:a="http://schemas.openxmlformats.org/drawingml/2006/main">
                                    <a:graphicData uri="http://schemas.openxmlformats.org/drawingml/2006/picture">
                                      <pic:pic xmlns:pic="http://schemas.openxmlformats.org/drawingml/2006/picture">
                                        <pic:nvPicPr>
                                          <pic:cNvPr id="1" name="Picture 0" descr="CF_RGB-Logo-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003" cy="1031686"/>
                                          </a:xfrm>
                                          <a:prstGeom prst="rect">
                                            <a:avLst/>
                                          </a:prstGeom>
                                        </pic:spPr>
                                      </pic:pic>
                                    </a:graphicData>
                                  </a:graphic>
                                </wp:inline>
                              </w:drawing>
                            </w:r>
                          </w:p>
                          <w:p w14:paraId="09EBB30E" w14:textId="23C4B143" w:rsidR="0065193D" w:rsidRPr="000C0B3A" w:rsidRDefault="0065193D" w:rsidP="00E84A70">
                            <w:pPr>
                              <w:jc w:val="right"/>
                              <w:rPr>
                                <w:rFonts w:ascii="Avenir Next LT Pro" w:hAnsi="Avenir Next LT Pro"/>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499A787" id="_x0000_t202" coordsize="21600,21600" o:spt="202" path="m,l,21600r21600,l21600,xe">
                <v:stroke joinstyle="miter"/>
                <v:path gradientshapeok="t" o:connecttype="rect"/>
              </v:shapetype>
              <v:shape id="Text Box 2" o:spid="_x0000_s1026" type="#_x0000_t202" style="position:absolute;margin-left:410.35pt;margin-top:-12.8pt;width:120.5pt;height:91.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" stroked="f">
                <v:textbox>
                  <w:txbxContent>
                    <w:p w14:paraId="6F4CF4A3" w14:textId="3193B5B4" w:rsidR="00473F4D" w:rsidRPr="000C0B3A" w:rsidRDefault="0065193D" w:rsidP="00473F4D">
                      <w:pPr>
                        <w:jc w:val="right"/>
                        <w:rPr>
                          <w:rFonts w:ascii="Avenir Next LT Pro" w:hAnsi="Avenir Next LT Pro"/>
                          <w:sz w:val="10"/>
                          <w:szCs w:val="10"/>
                        </w:rPr>
                      </w:pPr>
                      <w:r>
                        <w:rPr>
                          <w:noProof/>
                        </w:rPr>
                        <w:drawing>
                          <wp:inline distT="0" distB="0" distL="0" distR="0" wp14:anchorId="443273BA" wp14:editId="56617B5E">
                            <wp:extent cx="1216664" cy="961112"/>
                            <wp:effectExtent l="0" t="0" r="2540" b="0"/>
                            <wp:docPr id="1" name="Picture 0" descr="CF_RGB-Logo-Tag.jpg"/>
                            <wp:cNvGraphicFramePr/>
                            <a:graphic xmlns:a="http://schemas.openxmlformats.org/drawingml/2006/main">
                              <a:graphicData uri="http://schemas.openxmlformats.org/drawingml/2006/picture">
                                <pic:pic xmlns:pic="http://schemas.openxmlformats.org/drawingml/2006/picture">
                                  <pic:nvPicPr>
                                    <pic:cNvPr id="1" name="Picture 0" descr="CF_RGB-Logo-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003" cy="1031686"/>
                                    </a:xfrm>
                                    <a:prstGeom prst="rect">
                                      <a:avLst/>
                                    </a:prstGeom>
                                  </pic:spPr>
                                </pic:pic>
                              </a:graphicData>
                            </a:graphic>
                          </wp:inline>
                        </w:drawing>
                      </w:r>
                    </w:p>
                    <w:p w14:paraId="09EBB30E" w14:textId="23C4B143" w:rsidR="0065193D" w:rsidRPr="000C0B3A" w:rsidRDefault="0065193D" w:rsidP="00E84A70">
                      <w:pPr>
                        <w:jc w:val="right"/>
                        <w:rPr>
                          <w:rFonts w:ascii="Avenir Next LT Pro" w:hAnsi="Avenir Next LT Pro"/>
                          <w:sz w:val="10"/>
                          <w:szCs w:val="10"/>
                        </w:rPr>
                      </w:pPr>
                    </w:p>
                  </w:txbxContent>
                </v:textbox>
                <w10:wrap anchorx="margin"/>
              </v:shape>
            </w:pict>
          </mc:Fallback>
        </mc:AlternateContent>
      </w:r>
      <w:r w:rsidR="00DF58BF" w:rsidRPr="00473F4D">
        <w:rPr>
          <w:rFonts w:eastAsia="Times New Roman" w:cstheme="minorHAnsi"/>
          <w:b/>
          <w:bCs/>
          <w:color w:val="000000" w:themeColor="text1"/>
          <w:sz w:val="22"/>
          <w:szCs w:val="22"/>
        </w:rPr>
        <w:t xml:space="preserve">House Committee on International Relations and Economic Development </w:t>
      </w:r>
    </w:p>
    <w:p w14:paraId="105AF6FA" w14:textId="74D90E0E" w:rsidR="00892440" w:rsidRPr="00473F4D" w:rsidRDefault="00B7169B" w:rsidP="00DF58BF">
      <w:pPr>
        <w:rPr>
          <w:rFonts w:eastAsia="Times New Roman" w:cstheme="minorHAnsi"/>
          <w:b/>
          <w:bCs/>
          <w:color w:val="000000" w:themeColor="text1"/>
          <w:sz w:val="22"/>
          <w:szCs w:val="22"/>
        </w:rPr>
      </w:pPr>
      <w:r>
        <w:rPr>
          <w:rFonts w:eastAsia="Times New Roman" w:cstheme="minorHAnsi"/>
          <w:b/>
          <w:bCs/>
          <w:color w:val="000000" w:themeColor="text1"/>
          <w:sz w:val="22"/>
          <w:szCs w:val="22"/>
        </w:rPr>
        <w:t>In support of HB 619</w:t>
      </w:r>
    </w:p>
    <w:p w14:paraId="28CB4018" w14:textId="77777777" w:rsidR="000C0B3A" w:rsidRPr="00473F4D" w:rsidRDefault="000C0B3A" w:rsidP="00DF58BF">
      <w:pPr>
        <w:rPr>
          <w:rFonts w:eastAsia="Times New Roman" w:cstheme="minorHAnsi"/>
          <w:color w:val="000000" w:themeColor="text1"/>
          <w:sz w:val="12"/>
          <w:szCs w:val="12"/>
        </w:rPr>
      </w:pPr>
    </w:p>
    <w:p w14:paraId="783D55C7" w14:textId="6ADFDA6C" w:rsidR="00DF58BF" w:rsidRPr="00473F4D" w:rsidRDefault="00DF58BF" w:rsidP="00DF58BF">
      <w:pPr>
        <w:rPr>
          <w:rFonts w:eastAsia="Times New Roman" w:cstheme="minorHAnsi"/>
          <w:color w:val="000000" w:themeColor="text1"/>
          <w:sz w:val="22"/>
          <w:szCs w:val="22"/>
        </w:rPr>
      </w:pPr>
      <w:r w:rsidRPr="00473F4D">
        <w:rPr>
          <w:rFonts w:eastAsia="Times New Roman" w:cstheme="minorHAnsi"/>
          <w:color w:val="000000" w:themeColor="text1"/>
          <w:sz w:val="22"/>
          <w:szCs w:val="22"/>
        </w:rPr>
        <w:t>March 24, 2021</w:t>
      </w:r>
    </w:p>
    <w:p w14:paraId="6410AA34" w14:textId="77777777" w:rsidR="00892440" w:rsidRPr="00473F4D" w:rsidRDefault="00892440" w:rsidP="00DF58BF">
      <w:pPr>
        <w:rPr>
          <w:rFonts w:eastAsia="Times New Roman" w:cstheme="minorHAnsi"/>
          <w:color w:val="000000" w:themeColor="text1"/>
          <w:sz w:val="12"/>
          <w:szCs w:val="12"/>
        </w:rPr>
      </w:pPr>
    </w:p>
    <w:p w14:paraId="381ED405" w14:textId="36A36C35" w:rsidR="00DF58BF" w:rsidRPr="00473F4D" w:rsidRDefault="00DF58BF" w:rsidP="00DF58BF">
      <w:pPr>
        <w:rPr>
          <w:rFonts w:eastAsia="Times New Roman" w:cstheme="minorHAnsi"/>
          <w:i/>
          <w:iCs/>
          <w:color w:val="000000" w:themeColor="text1"/>
          <w:sz w:val="22"/>
          <w:szCs w:val="22"/>
        </w:rPr>
      </w:pPr>
      <w:r w:rsidRPr="00473F4D">
        <w:rPr>
          <w:rFonts w:eastAsia="Times New Roman" w:cstheme="minorHAnsi"/>
          <w:i/>
          <w:iCs/>
          <w:color w:val="000000" w:themeColor="text1"/>
          <w:sz w:val="22"/>
          <w:szCs w:val="22"/>
        </w:rPr>
        <w:t>Lyn Lucas, Camp Fire First Texas in Fort Worth, for the bill</w:t>
      </w:r>
    </w:p>
    <w:p w14:paraId="11B885FB" w14:textId="77777777" w:rsidR="00B67E1A" w:rsidRPr="00473F4D" w:rsidRDefault="00B67E1A" w:rsidP="00DF58BF">
      <w:pPr>
        <w:rPr>
          <w:rFonts w:eastAsia="Times New Roman" w:cstheme="minorHAnsi"/>
          <w:color w:val="000000" w:themeColor="text1"/>
          <w:sz w:val="22"/>
          <w:szCs w:val="22"/>
        </w:rPr>
      </w:pPr>
    </w:p>
    <w:p w14:paraId="6EF8B091" w14:textId="5ACDB0EC" w:rsidR="00DF58BF" w:rsidRPr="00473F4D" w:rsidRDefault="00DF58BF" w:rsidP="00DF58BF">
      <w:pPr>
        <w:rPr>
          <w:rFonts w:cstheme="minorHAnsi"/>
          <w:color w:val="000000" w:themeColor="text1"/>
          <w:sz w:val="22"/>
          <w:szCs w:val="22"/>
        </w:rPr>
      </w:pPr>
      <w:r w:rsidRPr="00473F4D">
        <w:rPr>
          <w:rFonts w:eastAsia="Times New Roman" w:cstheme="minorHAnsi"/>
          <w:color w:val="000000" w:themeColor="text1"/>
          <w:sz w:val="22"/>
          <w:szCs w:val="22"/>
        </w:rPr>
        <w:t>Camp Fire First Texas is the sponsor of a new early education apprenticeship program</w:t>
      </w:r>
      <w:r w:rsidR="000C0B3A" w:rsidRPr="00473F4D">
        <w:rPr>
          <w:rFonts w:eastAsia="Times New Roman" w:cstheme="minorHAnsi"/>
          <w:color w:val="000000" w:themeColor="text1"/>
          <w:sz w:val="22"/>
          <w:szCs w:val="22"/>
        </w:rPr>
        <w:t>,</w:t>
      </w:r>
      <w:r w:rsidRPr="00473F4D">
        <w:rPr>
          <w:rFonts w:eastAsia="Times New Roman" w:cstheme="minorHAnsi"/>
          <w:color w:val="000000" w:themeColor="text1"/>
          <w:sz w:val="22"/>
          <w:szCs w:val="22"/>
        </w:rPr>
        <w:t xml:space="preserve"> the very first program in Texas recognized and registered by the U.S. Department of Labor. We anticipate that other programs will follow our lead. </w:t>
      </w:r>
      <w:r w:rsidRPr="00473F4D">
        <w:rPr>
          <w:rFonts w:cstheme="minorHAnsi"/>
          <w:color w:val="000000" w:themeColor="text1"/>
          <w:sz w:val="22"/>
          <w:szCs w:val="22"/>
        </w:rPr>
        <w:t xml:space="preserve">The apprenticeship is a workforce and economic development strategy that not only builds supply for a shortage of quality early childhood teachers but also improves childcare quality. </w:t>
      </w:r>
    </w:p>
    <w:p w14:paraId="559AA854" w14:textId="77777777" w:rsidR="00B67E1A" w:rsidRPr="00473F4D" w:rsidRDefault="00B67E1A" w:rsidP="00DF58BF">
      <w:pPr>
        <w:rPr>
          <w:rFonts w:cstheme="minorHAnsi"/>
          <w:color w:val="000000" w:themeColor="text1"/>
          <w:sz w:val="22"/>
          <w:szCs w:val="22"/>
        </w:rPr>
      </w:pPr>
    </w:p>
    <w:p w14:paraId="29388FE2" w14:textId="1DFEC971" w:rsidR="00DF58BF" w:rsidRPr="00473F4D" w:rsidRDefault="00DF58BF" w:rsidP="00DF58BF">
      <w:pPr>
        <w:rPr>
          <w:rFonts w:cstheme="minorHAnsi"/>
          <w:color w:val="000000" w:themeColor="text1"/>
          <w:sz w:val="22"/>
          <w:szCs w:val="22"/>
          <w:shd w:val="clear" w:color="auto" w:fill="FFFFFF"/>
        </w:rPr>
      </w:pPr>
      <w:r w:rsidRPr="00473F4D">
        <w:rPr>
          <w:rFonts w:cstheme="minorHAnsi"/>
          <w:color w:val="000000" w:themeColor="text1"/>
          <w:sz w:val="22"/>
          <w:szCs w:val="22"/>
          <w:shd w:val="clear" w:color="auto" w:fill="FFFFFF"/>
        </w:rPr>
        <w:t>A Department of Labor report from 2018 confirms what we in the industry already know: the early childhood workforce faces significant barriers to higher education and quality professional-development systems. Along with non-partisan organizations like the Bipartisan Policy Center</w:t>
      </w:r>
      <w:r w:rsidR="00F76C62" w:rsidRPr="003B6AB6">
        <w:rPr>
          <w:rFonts w:cstheme="minorHAnsi"/>
          <w:color w:val="000000" w:themeColor="text1"/>
          <w:sz w:val="22"/>
          <w:szCs w:val="22"/>
          <w:shd w:val="clear" w:color="auto" w:fill="FFFFFF"/>
          <w:vertAlign w:val="superscript"/>
        </w:rPr>
        <w:t>1</w:t>
      </w:r>
      <w:r w:rsidRPr="00473F4D">
        <w:rPr>
          <w:rFonts w:cstheme="minorHAnsi"/>
          <w:color w:val="000000" w:themeColor="text1"/>
          <w:sz w:val="22"/>
          <w:szCs w:val="22"/>
          <w:shd w:val="clear" w:color="auto" w:fill="FFFFFF"/>
        </w:rPr>
        <w:t xml:space="preserve"> and </w:t>
      </w:r>
      <w:r w:rsidR="00953476" w:rsidRPr="00473F4D">
        <w:rPr>
          <w:rFonts w:cstheme="minorHAnsi"/>
          <w:color w:val="000000" w:themeColor="text1"/>
          <w:sz w:val="22"/>
          <w:szCs w:val="22"/>
          <w:shd w:val="clear" w:color="auto" w:fill="FFFFFF"/>
        </w:rPr>
        <w:t xml:space="preserve">The </w:t>
      </w:r>
      <w:r w:rsidRPr="00473F4D">
        <w:rPr>
          <w:rFonts w:cstheme="minorHAnsi"/>
          <w:color w:val="000000" w:themeColor="text1"/>
          <w:sz w:val="22"/>
          <w:szCs w:val="22"/>
          <w:shd w:val="clear" w:color="auto" w:fill="FFFFFF"/>
        </w:rPr>
        <w:t>Center for American Progress</w:t>
      </w:r>
      <w:r w:rsidR="00F76C62" w:rsidRPr="00F76C62">
        <w:rPr>
          <w:rFonts w:cstheme="minorHAnsi"/>
          <w:color w:val="000000" w:themeColor="text1"/>
          <w:sz w:val="22"/>
          <w:szCs w:val="22"/>
          <w:shd w:val="clear" w:color="auto" w:fill="FFFFFF"/>
          <w:vertAlign w:val="superscript"/>
        </w:rPr>
        <w:t>2</w:t>
      </w:r>
      <w:r w:rsidRPr="00473F4D">
        <w:rPr>
          <w:rFonts w:cstheme="minorHAnsi"/>
          <w:color w:val="000000" w:themeColor="text1"/>
          <w:sz w:val="22"/>
          <w:szCs w:val="22"/>
          <w:shd w:val="clear" w:color="auto" w:fill="FFFFFF"/>
        </w:rPr>
        <w:t xml:space="preserve">, we believe that registered apprenticeships are a compelling option for states to support their early childhood workforce, especially when those apprenticeships are part of an educational and career pathway. Registered apprenticeship programs combine classroom instruction, on-the-job learning, and mentorship to create a holistic “earn while you learn” approach. </w:t>
      </w:r>
    </w:p>
    <w:p w14:paraId="79F4A41E" w14:textId="77777777" w:rsidR="00DF58BF" w:rsidRPr="00473F4D" w:rsidRDefault="00DF58BF" w:rsidP="00DF58BF">
      <w:pPr>
        <w:rPr>
          <w:rFonts w:cstheme="minorHAnsi"/>
          <w:color w:val="000000" w:themeColor="text1"/>
          <w:sz w:val="22"/>
          <w:szCs w:val="22"/>
        </w:rPr>
      </w:pPr>
    </w:p>
    <w:p w14:paraId="39491CFE" w14:textId="7B3921CD" w:rsidR="00DF58BF" w:rsidRPr="00C1118C" w:rsidRDefault="00DF58BF" w:rsidP="00DF58BF">
      <w:pPr>
        <w:rPr>
          <w:rFonts w:eastAsia="Times New Roman" w:cstheme="minorHAnsi"/>
          <w:color w:val="000000" w:themeColor="text1"/>
          <w:sz w:val="22"/>
          <w:szCs w:val="22"/>
        </w:rPr>
      </w:pPr>
      <w:r w:rsidRPr="00C1118C">
        <w:rPr>
          <w:rFonts w:eastAsia="Times New Roman" w:cstheme="minorHAnsi"/>
          <w:color w:val="000000" w:themeColor="text1"/>
          <w:sz w:val="22"/>
          <w:szCs w:val="22"/>
        </w:rPr>
        <w:t xml:space="preserve">This bill supports the work we are doing to increase the effectiveness of the early education workforce. We improve the workforce because we provide a career pathway that aligns apprenticeship completion with nationally recognized best practices </w:t>
      </w:r>
      <w:r w:rsidR="00C1118C">
        <w:rPr>
          <w:rFonts w:eastAsia="Times New Roman" w:cstheme="minorHAnsi"/>
          <w:color w:val="000000" w:themeColor="text1"/>
          <w:sz w:val="22"/>
          <w:szCs w:val="22"/>
        </w:rPr>
        <w:t>and</w:t>
      </w:r>
      <w:r w:rsidRPr="00C1118C">
        <w:rPr>
          <w:rFonts w:eastAsia="Times New Roman" w:cstheme="minorHAnsi"/>
          <w:color w:val="000000" w:themeColor="text1"/>
          <w:sz w:val="22"/>
          <w:szCs w:val="22"/>
        </w:rPr>
        <w:t xml:space="preserve"> with associate’s and bachelor’s degree programs. Our graduates earn a solid stand-alone U.S. Department of Labor certificate, either as a “Child Care and Development Specialist” or an “Early Educator I</w:t>
      </w:r>
      <w:r w:rsidR="00C1118C">
        <w:rPr>
          <w:rFonts w:eastAsia="Times New Roman" w:cstheme="minorHAnsi"/>
          <w:color w:val="000000" w:themeColor="text1"/>
          <w:sz w:val="22"/>
          <w:szCs w:val="22"/>
        </w:rPr>
        <w:t>,</w:t>
      </w:r>
      <w:r w:rsidRPr="00C1118C">
        <w:rPr>
          <w:rFonts w:eastAsia="Times New Roman" w:cstheme="minorHAnsi"/>
          <w:color w:val="000000" w:themeColor="text1"/>
          <w:sz w:val="22"/>
          <w:szCs w:val="22"/>
        </w:rPr>
        <w:t>” that reflects an elevation of teacher competency while also positioning graduates to move into college programs if they desire. This formal addition to the early childhood workforce pipeline adds value to the profession, and it supports early childhood teachers in recognizing and improving the important work they are doing.  </w:t>
      </w:r>
    </w:p>
    <w:p w14:paraId="44EA0D1F" w14:textId="77777777" w:rsidR="00B67E1A" w:rsidRPr="00473F4D" w:rsidRDefault="00B67E1A" w:rsidP="00DF58BF">
      <w:pPr>
        <w:rPr>
          <w:rFonts w:eastAsia="Times New Roman" w:cstheme="minorHAnsi"/>
          <w:color w:val="000000" w:themeColor="text1"/>
          <w:sz w:val="22"/>
          <w:szCs w:val="22"/>
        </w:rPr>
      </w:pPr>
    </w:p>
    <w:p w14:paraId="1D22D033" w14:textId="77777777" w:rsidR="00DF0C08" w:rsidRPr="000F08C7" w:rsidRDefault="00DF58BF" w:rsidP="00DF0C08">
      <w:pPr>
        <w:rPr>
          <w:rFonts w:eastAsia="Times New Roman" w:cstheme="minorHAnsi"/>
          <w:color w:val="000000" w:themeColor="text1"/>
          <w:sz w:val="22"/>
          <w:szCs w:val="22"/>
        </w:rPr>
      </w:pPr>
      <w:r w:rsidRPr="000F08C7">
        <w:rPr>
          <w:rFonts w:eastAsia="Times New Roman" w:cstheme="minorHAnsi"/>
          <w:color w:val="000000" w:themeColor="text1"/>
          <w:sz w:val="22"/>
          <w:szCs w:val="22"/>
        </w:rPr>
        <w:t xml:space="preserve">We know that 85% of a child’s brain growth and development happens by age </w:t>
      </w:r>
      <w:r w:rsidR="000F08C7" w:rsidRPr="000F08C7">
        <w:rPr>
          <w:rFonts w:eastAsia="Times New Roman" w:cstheme="minorHAnsi"/>
          <w:color w:val="000000" w:themeColor="text1"/>
          <w:sz w:val="22"/>
          <w:szCs w:val="22"/>
        </w:rPr>
        <w:t>three</w:t>
      </w:r>
      <w:r w:rsidRPr="000F08C7">
        <w:rPr>
          <w:rFonts w:eastAsia="Times New Roman" w:cstheme="minorHAnsi"/>
          <w:color w:val="000000" w:themeColor="text1"/>
          <w:sz w:val="22"/>
          <w:szCs w:val="22"/>
        </w:rPr>
        <w:t xml:space="preserve">. </w:t>
      </w:r>
      <w:r w:rsidR="000F08C7">
        <w:rPr>
          <w:rFonts w:eastAsia="Times New Roman" w:cstheme="minorHAnsi"/>
          <w:color w:val="000000" w:themeColor="text1"/>
          <w:sz w:val="22"/>
          <w:szCs w:val="22"/>
        </w:rPr>
        <w:t>E</w:t>
      </w:r>
      <w:r w:rsidRPr="000F08C7">
        <w:rPr>
          <w:rFonts w:eastAsia="Times New Roman" w:cstheme="minorHAnsi"/>
          <w:color w:val="000000" w:themeColor="text1"/>
          <w:sz w:val="22"/>
          <w:szCs w:val="22"/>
        </w:rPr>
        <w:t>arly childhood teachers are instrumental in nurturing that brain growth in young children. Many families need childcare in order to work</w:t>
      </w:r>
      <w:r w:rsidR="000F08C7">
        <w:rPr>
          <w:rFonts w:eastAsia="Times New Roman" w:cstheme="minorHAnsi"/>
          <w:color w:val="000000" w:themeColor="text1"/>
          <w:sz w:val="22"/>
          <w:szCs w:val="22"/>
        </w:rPr>
        <w:t>, a</w:t>
      </w:r>
      <w:r w:rsidRPr="000F08C7">
        <w:rPr>
          <w:rFonts w:eastAsia="Times New Roman" w:cstheme="minorHAnsi"/>
          <w:color w:val="000000" w:themeColor="text1"/>
          <w:sz w:val="22"/>
          <w:szCs w:val="22"/>
        </w:rPr>
        <w:t xml:space="preserve">nd children need quality early learning experiences </w:t>
      </w:r>
      <w:r w:rsidR="000F08C7">
        <w:rPr>
          <w:rFonts w:eastAsia="Times New Roman" w:cstheme="minorHAnsi"/>
          <w:color w:val="000000" w:themeColor="text1"/>
          <w:sz w:val="22"/>
          <w:szCs w:val="22"/>
        </w:rPr>
        <w:t>for that brain growth</w:t>
      </w:r>
      <w:r w:rsidRPr="000F08C7">
        <w:rPr>
          <w:rFonts w:eastAsia="Times New Roman" w:cstheme="minorHAnsi"/>
          <w:color w:val="000000" w:themeColor="text1"/>
          <w:sz w:val="22"/>
          <w:szCs w:val="22"/>
        </w:rPr>
        <w:t>. It is not an overstatement to say that preparing young people for college and career begins in those first three years</w:t>
      </w:r>
      <w:r w:rsidR="000F08C7">
        <w:rPr>
          <w:rFonts w:eastAsia="Times New Roman" w:cstheme="minorHAnsi"/>
          <w:color w:val="000000" w:themeColor="text1"/>
          <w:sz w:val="22"/>
          <w:szCs w:val="22"/>
        </w:rPr>
        <w:t xml:space="preserve"> (0-3)</w:t>
      </w:r>
      <w:r w:rsidRPr="000F08C7">
        <w:rPr>
          <w:rFonts w:eastAsia="Times New Roman" w:cstheme="minorHAnsi"/>
          <w:color w:val="000000" w:themeColor="text1"/>
          <w:sz w:val="22"/>
          <w:szCs w:val="22"/>
        </w:rPr>
        <w:t xml:space="preserve">, when most of the brain is developing. </w:t>
      </w:r>
      <w:r w:rsidR="00DF0C08" w:rsidRPr="000F08C7">
        <w:rPr>
          <w:rFonts w:eastAsia="Times New Roman" w:cstheme="minorHAnsi"/>
          <w:color w:val="000000" w:themeColor="text1"/>
          <w:sz w:val="22"/>
          <w:szCs w:val="22"/>
        </w:rPr>
        <w:t>Next to the family, a child’s teacher is the biggest influence on development and school preparedness—more so in the early years than any time after.</w:t>
      </w:r>
    </w:p>
    <w:p w14:paraId="03621DAF" w14:textId="77777777" w:rsidR="00DF0C08" w:rsidRDefault="00DF0C08" w:rsidP="00DF58BF">
      <w:pPr>
        <w:rPr>
          <w:rFonts w:eastAsia="Times New Roman" w:cstheme="minorHAnsi"/>
          <w:color w:val="000000" w:themeColor="text1"/>
          <w:sz w:val="22"/>
          <w:szCs w:val="22"/>
        </w:rPr>
      </w:pPr>
    </w:p>
    <w:p w14:paraId="2394AFC4" w14:textId="7C52D5D4" w:rsidR="00DF58BF" w:rsidRPr="000F08C7" w:rsidRDefault="000F08C7" w:rsidP="00DF58BF">
      <w:pPr>
        <w:rPr>
          <w:rFonts w:cstheme="minorHAnsi"/>
          <w:color w:val="000000" w:themeColor="text1"/>
          <w:sz w:val="22"/>
          <w:szCs w:val="22"/>
        </w:rPr>
      </w:pPr>
      <w:r>
        <w:rPr>
          <w:rFonts w:eastAsia="Times New Roman" w:cstheme="minorHAnsi"/>
          <w:color w:val="000000" w:themeColor="text1"/>
          <w:sz w:val="22"/>
          <w:szCs w:val="22"/>
        </w:rPr>
        <w:t>W</w:t>
      </w:r>
      <w:r w:rsidR="00DF58BF" w:rsidRPr="000F08C7">
        <w:rPr>
          <w:rFonts w:eastAsia="Times New Roman" w:cstheme="minorHAnsi"/>
          <w:color w:val="000000" w:themeColor="text1"/>
          <w:sz w:val="22"/>
          <w:szCs w:val="22"/>
        </w:rPr>
        <w:t xml:space="preserve">e need to support quality early education for our current </w:t>
      </w:r>
      <w:r w:rsidR="00DF0C08">
        <w:rPr>
          <w:rFonts w:eastAsia="Times New Roman" w:cstheme="minorHAnsi"/>
          <w:color w:val="000000" w:themeColor="text1"/>
          <w:sz w:val="22"/>
          <w:szCs w:val="22"/>
        </w:rPr>
        <w:t xml:space="preserve">and future economic health. </w:t>
      </w:r>
      <w:r w:rsidR="00DF58BF" w:rsidRPr="000F08C7">
        <w:rPr>
          <w:rFonts w:cstheme="minorHAnsi"/>
          <w:color w:val="000000" w:themeColor="text1"/>
          <w:sz w:val="22"/>
          <w:szCs w:val="22"/>
        </w:rPr>
        <w:t xml:space="preserve">The Bipartisan Policy Center advocates for developing career pathway systems in early education: in addition to addressing broader issues, implementing those </w:t>
      </w:r>
      <w:r w:rsidR="00DF0C08">
        <w:rPr>
          <w:rFonts w:cstheme="minorHAnsi"/>
          <w:color w:val="000000" w:themeColor="text1"/>
          <w:sz w:val="22"/>
          <w:szCs w:val="22"/>
        </w:rPr>
        <w:t>s</w:t>
      </w:r>
      <w:r w:rsidR="00DF58BF" w:rsidRPr="000F08C7">
        <w:rPr>
          <w:rFonts w:cstheme="minorHAnsi"/>
          <w:color w:val="000000" w:themeColor="text1"/>
          <w:sz w:val="22"/>
          <w:szCs w:val="22"/>
        </w:rPr>
        <w:t>ystems is a responsive strategy in closing the racial equity gap in education and in career advancement and earning potential.</w:t>
      </w:r>
      <w:r w:rsidR="00F76C62">
        <w:rPr>
          <w:rFonts w:cstheme="minorHAnsi"/>
          <w:color w:val="000000" w:themeColor="text1"/>
          <w:sz w:val="22"/>
          <w:szCs w:val="22"/>
          <w:vertAlign w:val="superscript"/>
        </w:rPr>
        <w:t>3</w:t>
      </w:r>
      <w:r w:rsidR="00DF58BF" w:rsidRPr="000F08C7">
        <w:rPr>
          <w:rFonts w:cstheme="minorHAnsi"/>
          <w:color w:val="000000" w:themeColor="text1"/>
          <w:sz w:val="22"/>
          <w:szCs w:val="22"/>
        </w:rPr>
        <w:t xml:space="preserve"> </w:t>
      </w:r>
    </w:p>
    <w:p w14:paraId="1A27B9D6" w14:textId="77777777" w:rsidR="00DF58BF" w:rsidRPr="00473F4D" w:rsidRDefault="00DF58BF" w:rsidP="00DF58BF">
      <w:pPr>
        <w:rPr>
          <w:rFonts w:cstheme="minorHAnsi"/>
          <w:color w:val="000000" w:themeColor="text1"/>
          <w:sz w:val="22"/>
          <w:szCs w:val="22"/>
        </w:rPr>
      </w:pPr>
    </w:p>
    <w:p w14:paraId="01111319" w14:textId="531974F7" w:rsidR="00DF58BF" w:rsidRPr="003B6AB6" w:rsidRDefault="00DF58BF" w:rsidP="00DF58BF">
      <w:pPr>
        <w:rPr>
          <w:rFonts w:cstheme="minorHAnsi"/>
          <w:color w:val="000000" w:themeColor="text1"/>
          <w:sz w:val="22"/>
          <w:szCs w:val="22"/>
        </w:rPr>
      </w:pPr>
      <w:r w:rsidRPr="003B6AB6">
        <w:rPr>
          <w:rFonts w:cstheme="minorHAnsi"/>
          <w:color w:val="000000" w:themeColor="text1"/>
          <w:sz w:val="22"/>
          <w:szCs w:val="22"/>
        </w:rPr>
        <w:t>Apprenticeships lift up the value of experience and early childhood as a profession. Apprenticeships increase education, career, and wage-earning opportunities</w:t>
      </w:r>
      <w:r w:rsidR="006D56A6" w:rsidRPr="003B6AB6">
        <w:rPr>
          <w:rFonts w:cstheme="minorHAnsi"/>
          <w:color w:val="000000" w:themeColor="text1"/>
          <w:sz w:val="22"/>
          <w:szCs w:val="22"/>
        </w:rPr>
        <w:t>, and they</w:t>
      </w:r>
      <w:r w:rsidRPr="003B6AB6">
        <w:rPr>
          <w:rFonts w:cstheme="minorHAnsi"/>
          <w:color w:val="000000" w:themeColor="text1"/>
          <w:sz w:val="22"/>
          <w:szCs w:val="22"/>
        </w:rPr>
        <w:t xml:space="preserve"> contribute to better child outcomes and school readiness. Apprenticeships create a quality workforce pipeline. </w:t>
      </w:r>
      <w:r w:rsidR="006D56A6" w:rsidRPr="003B6AB6">
        <w:rPr>
          <w:rFonts w:cstheme="minorHAnsi"/>
          <w:color w:val="000000" w:themeColor="text1"/>
          <w:sz w:val="22"/>
          <w:szCs w:val="22"/>
        </w:rPr>
        <w:t>We</w:t>
      </w:r>
      <w:r w:rsidRPr="003B6AB6">
        <w:rPr>
          <w:rFonts w:cstheme="minorHAnsi"/>
          <w:color w:val="000000" w:themeColor="text1"/>
          <w:sz w:val="22"/>
          <w:szCs w:val="22"/>
        </w:rPr>
        <w:t xml:space="preserve"> </w:t>
      </w:r>
      <w:r w:rsidR="003B6AB6" w:rsidRPr="003B6AB6">
        <w:rPr>
          <w:rFonts w:cstheme="minorHAnsi"/>
          <w:color w:val="000000" w:themeColor="text1"/>
          <w:sz w:val="22"/>
          <w:szCs w:val="22"/>
        </w:rPr>
        <w:t>hope</w:t>
      </w:r>
      <w:r w:rsidRPr="003B6AB6">
        <w:rPr>
          <w:rFonts w:cstheme="minorHAnsi"/>
          <w:color w:val="000000" w:themeColor="text1"/>
          <w:sz w:val="22"/>
          <w:szCs w:val="22"/>
        </w:rPr>
        <w:t xml:space="preserve"> that all Early Childhood Educators in Texas </w:t>
      </w:r>
      <w:r w:rsidR="003B6AB6" w:rsidRPr="003B6AB6">
        <w:rPr>
          <w:rFonts w:cstheme="minorHAnsi"/>
          <w:color w:val="000000" w:themeColor="text1"/>
          <w:sz w:val="22"/>
          <w:szCs w:val="22"/>
        </w:rPr>
        <w:t>can</w:t>
      </w:r>
      <w:r w:rsidRPr="003B6AB6">
        <w:rPr>
          <w:rFonts w:cstheme="minorHAnsi"/>
          <w:color w:val="000000" w:themeColor="text1"/>
          <w:sz w:val="22"/>
          <w:szCs w:val="22"/>
        </w:rPr>
        <w:t xml:space="preserve"> have this </w:t>
      </w:r>
      <w:r w:rsidRPr="003B6AB6">
        <w:rPr>
          <w:rFonts w:eastAsia="Times New Roman" w:cstheme="minorHAnsi"/>
          <w:color w:val="000000" w:themeColor="text1"/>
          <w:sz w:val="22"/>
          <w:szCs w:val="22"/>
        </w:rPr>
        <w:t xml:space="preserve">apprenticeship </w:t>
      </w:r>
      <w:r w:rsidRPr="003B6AB6">
        <w:rPr>
          <w:rFonts w:cstheme="minorHAnsi"/>
          <w:color w:val="000000" w:themeColor="text1"/>
          <w:sz w:val="22"/>
          <w:szCs w:val="22"/>
        </w:rPr>
        <w:t>opportunity</w:t>
      </w:r>
      <w:r w:rsidR="003B6AB6" w:rsidRPr="003B6AB6">
        <w:rPr>
          <w:rFonts w:cstheme="minorHAnsi"/>
          <w:color w:val="000000" w:themeColor="text1"/>
          <w:sz w:val="22"/>
          <w:szCs w:val="22"/>
        </w:rPr>
        <w:t>, a</w:t>
      </w:r>
      <w:r w:rsidRPr="003B6AB6">
        <w:rPr>
          <w:rFonts w:cstheme="minorHAnsi"/>
          <w:color w:val="000000" w:themeColor="text1"/>
          <w:sz w:val="22"/>
          <w:szCs w:val="22"/>
        </w:rPr>
        <w:t>nd i</w:t>
      </w:r>
      <w:r w:rsidRPr="003B6AB6">
        <w:rPr>
          <w:rFonts w:eastAsia="Times New Roman" w:cstheme="minorHAnsi"/>
          <w:color w:val="000000" w:themeColor="text1"/>
          <w:sz w:val="22"/>
          <w:szCs w:val="22"/>
        </w:rPr>
        <w:t xml:space="preserve">t is essential that we do this apprenticeship work purposefully. </w:t>
      </w:r>
      <w:r w:rsidRPr="003B6AB6">
        <w:rPr>
          <w:rFonts w:cstheme="minorHAnsi"/>
          <w:color w:val="000000" w:themeColor="text1"/>
          <w:sz w:val="22"/>
          <w:szCs w:val="22"/>
          <w:shd w:val="clear" w:color="auto" w:fill="FFFFFF"/>
        </w:rPr>
        <w:t>Supporting this bill is the best way to support this existing workforce</w:t>
      </w:r>
      <w:r w:rsidR="003B6AB6">
        <w:rPr>
          <w:rFonts w:cstheme="minorHAnsi"/>
          <w:color w:val="000000" w:themeColor="text1"/>
          <w:sz w:val="22"/>
          <w:szCs w:val="22"/>
          <w:shd w:val="clear" w:color="auto" w:fill="FFFFFF"/>
        </w:rPr>
        <w:t xml:space="preserve">: </w:t>
      </w:r>
      <w:r w:rsidRPr="003B6AB6">
        <w:rPr>
          <w:rFonts w:cstheme="minorHAnsi"/>
          <w:color w:val="000000" w:themeColor="text1"/>
          <w:sz w:val="22"/>
          <w:szCs w:val="22"/>
          <w:shd w:val="clear" w:color="auto" w:fill="FFFFFF"/>
        </w:rPr>
        <w:t xml:space="preserve">growing skills and increasing wages while creating a unique pathway for the emerging workforce. </w:t>
      </w:r>
      <w:r w:rsidRPr="003B6AB6">
        <w:rPr>
          <w:rFonts w:cstheme="minorHAnsi"/>
          <w:color w:val="000000" w:themeColor="text1"/>
          <w:sz w:val="22"/>
          <w:szCs w:val="22"/>
        </w:rPr>
        <w:t xml:space="preserve">HB 619 would allow the Texas Workforce Commission to identify needs and create a strategic plan that is greatly needed, long overdue, and will have long-term results. </w:t>
      </w:r>
      <w:r w:rsidR="003B6AB6">
        <w:rPr>
          <w:rFonts w:cstheme="minorHAnsi"/>
          <w:color w:val="000000" w:themeColor="text1"/>
          <w:sz w:val="22"/>
          <w:szCs w:val="22"/>
        </w:rPr>
        <w:t xml:space="preserve"> </w:t>
      </w:r>
    </w:p>
    <w:p w14:paraId="1FBD6DF1" w14:textId="77777777" w:rsidR="00020399" w:rsidRPr="00473F4D" w:rsidRDefault="00020399" w:rsidP="00820CF1">
      <w:pPr>
        <w:rPr>
          <w:rFonts w:cstheme="minorHAnsi"/>
          <w:b/>
          <w:color w:val="000000" w:themeColor="text1"/>
          <w:sz w:val="22"/>
          <w:szCs w:val="22"/>
        </w:rPr>
      </w:pPr>
    </w:p>
    <w:p w14:paraId="78C01CED" w14:textId="068FD126" w:rsidR="00FE1F9F" w:rsidRDefault="00551DAD" w:rsidP="007E59A7">
      <w:pPr>
        <w:ind w:left="180" w:hanging="180"/>
        <w:rPr>
          <w:rFonts w:cstheme="minorHAnsi"/>
          <w:color w:val="000000" w:themeColor="text1"/>
          <w:sz w:val="16"/>
          <w:szCs w:val="16"/>
        </w:rPr>
      </w:pPr>
      <w:r>
        <w:rPr>
          <w:rFonts w:cstheme="minorHAnsi"/>
          <w:noProof/>
          <w:color w:val="000000" w:themeColor="text1"/>
          <w:sz w:val="16"/>
          <w:szCs w:val="16"/>
        </w:rPr>
        <mc:AlternateContent>
          <mc:Choice Requires="wps">
            <w:drawing>
              <wp:anchor distT="0" distB="0" distL="114300" distR="114300" simplePos="0" relativeHeight="251661312" behindDoc="0" locked="0" layoutInCell="1" allowOverlap="1" wp14:anchorId="56576490" wp14:editId="143E888F">
                <wp:simplePos x="0" y="0"/>
                <wp:positionH relativeFrom="column">
                  <wp:posOffset>20703</wp:posOffset>
                </wp:positionH>
                <wp:positionV relativeFrom="paragraph">
                  <wp:posOffset>69994</wp:posOffset>
                </wp:positionV>
                <wp:extent cx="3200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6AB1E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5.5pt" to="25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" strokecolor="#4579b8 [3044]"/>
            </w:pict>
          </mc:Fallback>
        </mc:AlternateContent>
      </w:r>
    </w:p>
    <w:p w14:paraId="384798D4" w14:textId="77777777" w:rsidR="00551DAD" w:rsidRDefault="00551DAD" w:rsidP="007E59A7">
      <w:pPr>
        <w:ind w:left="180" w:hanging="180"/>
        <w:rPr>
          <w:rFonts w:cstheme="minorHAnsi"/>
          <w:color w:val="000000" w:themeColor="text1"/>
          <w:sz w:val="16"/>
          <w:szCs w:val="16"/>
        </w:rPr>
      </w:pPr>
    </w:p>
    <w:p w14:paraId="3BDD9F77" w14:textId="7D229EEA" w:rsidR="0079108F" w:rsidRPr="0079108F" w:rsidRDefault="0079108F" w:rsidP="007E59A7">
      <w:pPr>
        <w:ind w:left="180" w:hanging="180"/>
        <w:rPr>
          <w:rFonts w:cstheme="minorHAnsi"/>
          <w:color w:val="000000" w:themeColor="text1"/>
          <w:sz w:val="16"/>
          <w:szCs w:val="16"/>
        </w:rPr>
      </w:pPr>
      <w:r w:rsidRPr="0079108F">
        <w:rPr>
          <w:rFonts w:cstheme="minorHAnsi"/>
          <w:color w:val="000000" w:themeColor="text1"/>
          <w:sz w:val="16"/>
          <w:szCs w:val="16"/>
        </w:rPr>
        <w:t>1. “Registered Apprenticeships: A Viable Career Path for the Early Childhood Workforce,” bipartisanpolicy.org/wp-content/uploads/2019/09/</w:t>
      </w:r>
      <w:r w:rsidR="00FE1F9F">
        <w:rPr>
          <w:rFonts w:cstheme="minorHAnsi"/>
          <w:color w:val="000000" w:themeColor="text1"/>
          <w:sz w:val="16"/>
          <w:szCs w:val="16"/>
        </w:rPr>
        <w:t xml:space="preserve"> </w:t>
      </w:r>
      <w:r w:rsidRPr="0079108F">
        <w:rPr>
          <w:rFonts w:cstheme="minorHAnsi"/>
          <w:color w:val="000000" w:themeColor="text1"/>
          <w:sz w:val="16"/>
          <w:szCs w:val="16"/>
        </w:rPr>
        <w:t>BPC_Early_Childhood_Issue_Brief_RV4.pdf</w:t>
      </w:r>
    </w:p>
    <w:p w14:paraId="403B5F30" w14:textId="77777777" w:rsidR="0079108F" w:rsidRPr="0079108F" w:rsidRDefault="0079108F" w:rsidP="007E59A7">
      <w:pPr>
        <w:ind w:left="180" w:hanging="180"/>
        <w:rPr>
          <w:rFonts w:cstheme="minorHAnsi"/>
          <w:color w:val="000000" w:themeColor="text1"/>
          <w:sz w:val="16"/>
          <w:szCs w:val="16"/>
        </w:rPr>
      </w:pPr>
      <w:r w:rsidRPr="0079108F">
        <w:rPr>
          <w:rFonts w:cstheme="minorHAnsi"/>
          <w:color w:val="000000" w:themeColor="text1"/>
          <w:sz w:val="16"/>
          <w:szCs w:val="16"/>
        </w:rPr>
        <w:t>2. “6 Policies to Support the Early Childhood Workforce,” www.americanprogress.org/issues/early-childhood/reports/2017/02/06/298085/6-policies-to-support-the-early-childhood-workforce/</w:t>
      </w:r>
    </w:p>
    <w:p w14:paraId="32E58BA6" w14:textId="2B67D414" w:rsidR="00D0473C" w:rsidRPr="007E59A7" w:rsidRDefault="0079108F" w:rsidP="007E59A7">
      <w:pPr>
        <w:ind w:left="180" w:hanging="180"/>
        <w:rPr>
          <w:rFonts w:cstheme="minorHAnsi"/>
          <w:color w:val="000000" w:themeColor="text1"/>
          <w:sz w:val="16"/>
          <w:szCs w:val="16"/>
        </w:rPr>
      </w:pPr>
      <w:r w:rsidRPr="0079108F">
        <w:rPr>
          <w:rFonts w:cstheme="minorHAnsi"/>
          <w:color w:val="000000" w:themeColor="text1"/>
          <w:sz w:val="16"/>
          <w:szCs w:val="16"/>
        </w:rPr>
        <w:t>3. The racial wage gap is $0.78/</w:t>
      </w:r>
      <w:proofErr w:type="spellStart"/>
      <w:r w:rsidRPr="0079108F">
        <w:rPr>
          <w:rFonts w:cstheme="minorHAnsi"/>
          <w:color w:val="000000" w:themeColor="text1"/>
          <w:sz w:val="16"/>
          <w:szCs w:val="16"/>
        </w:rPr>
        <w:t>hr</w:t>
      </w:r>
      <w:proofErr w:type="spellEnd"/>
      <w:r w:rsidRPr="0079108F">
        <w:rPr>
          <w:rFonts w:cstheme="minorHAnsi"/>
          <w:color w:val="000000" w:themeColor="text1"/>
          <w:sz w:val="16"/>
          <w:szCs w:val="16"/>
        </w:rPr>
        <w:t xml:space="preserve"> for Infant-Toddler teachers, and the Pre-School wage gap is $1.71/</w:t>
      </w:r>
      <w:proofErr w:type="spellStart"/>
      <w:r w:rsidRPr="0079108F">
        <w:rPr>
          <w:rFonts w:cstheme="minorHAnsi"/>
          <w:color w:val="000000" w:themeColor="text1"/>
          <w:sz w:val="16"/>
          <w:szCs w:val="16"/>
        </w:rPr>
        <w:t>hr</w:t>
      </w:r>
      <w:proofErr w:type="spellEnd"/>
      <w:r w:rsidRPr="0079108F">
        <w:rPr>
          <w:rFonts w:cstheme="minorHAnsi"/>
          <w:color w:val="000000" w:themeColor="text1"/>
          <w:sz w:val="16"/>
          <w:szCs w:val="16"/>
        </w:rPr>
        <w:t xml:space="preserve"> according to The Center for the Study of Child Care Employment 2020, cscce.berkeley.edu/workforce-index-2020/introduction-policy-recommendations/key-findings/</w:t>
      </w:r>
    </w:p>
    <w:sectPr w:rsidR="00D0473C" w:rsidRPr="007E59A7" w:rsidSect="00FE1F9F">
      <w:headerReference w:type="even" r:id="rId9"/>
      <w:footerReference w:type="default" r:id="rId10"/>
      <w:headerReference w:type="first" r:id="rId11"/>
      <w:pgSz w:w="12240" w:h="15840" w:code="1"/>
      <w:pgMar w:top="720" w:right="864" w:bottom="634"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C7DDA" w14:textId="77777777" w:rsidR="001B64C9" w:rsidRDefault="001B64C9" w:rsidP="00640B8E">
      <w:r>
        <w:separator/>
      </w:r>
    </w:p>
  </w:endnote>
  <w:endnote w:type="continuationSeparator" w:id="0">
    <w:p w14:paraId="55587EB1" w14:textId="77777777" w:rsidR="001B64C9" w:rsidRDefault="001B64C9" w:rsidP="0064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Avenir Next LT Pro">
    <w:altName w:val="Arial"/>
    <w:charset w:val="00"/>
    <w:family w:val="swiss"/>
    <w:pitch w:val="variable"/>
    <w:sig w:usb0="00000001" w:usb1="5000204A" w:usb2="00000000" w:usb3="00000000" w:csb0="00000093"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AD32" w14:textId="77777777" w:rsidR="00640B8E" w:rsidRPr="00DC1CC5" w:rsidRDefault="00640B8E" w:rsidP="00DC1CC5">
    <w:pPr>
      <w:pStyle w:val="BasicParagraph"/>
      <w:jc w:val="center"/>
      <w:rPr>
        <w:rFonts w:ascii="Corbel" w:hAnsi="Corbel" w:cs="Corbel"/>
        <w:color w:val="005983"/>
        <w:sz w:val="16"/>
        <w:szCs w:val="16"/>
      </w:rPr>
    </w:pPr>
    <w:r>
      <w:rPr>
        <w:rFonts w:ascii="Corbel" w:hAnsi="Corbel" w:cs="Corbel"/>
        <w:color w:val="005983"/>
        <w:sz w:val="16"/>
        <w:szCs w:val="16"/>
      </w:rPr>
      <w:t xml:space="preserve">Camp Fire First Texas     2700 Meacham Boulevard     </w:t>
    </w:r>
    <w:r w:rsidR="000952EE">
      <w:rPr>
        <w:rFonts w:ascii="Corbel" w:hAnsi="Corbel" w:cs="Corbel"/>
        <w:color w:val="005983"/>
        <w:sz w:val="16"/>
        <w:szCs w:val="16"/>
      </w:rPr>
      <w:t>Fort Worth, Texas 76137     817.831.</w:t>
    </w:r>
    <w:r>
      <w:rPr>
        <w:rFonts w:ascii="Corbel" w:hAnsi="Corbel" w:cs="Corbel"/>
        <w:color w:val="005983"/>
        <w:sz w:val="16"/>
        <w:szCs w:val="16"/>
      </w:rPr>
      <w:t>2111     CampFireFW.org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F172" w14:textId="77777777" w:rsidR="001B64C9" w:rsidRDefault="001B64C9" w:rsidP="00640B8E">
      <w:r>
        <w:separator/>
      </w:r>
    </w:p>
  </w:footnote>
  <w:footnote w:type="continuationSeparator" w:id="0">
    <w:p w14:paraId="40FE9302" w14:textId="77777777" w:rsidR="001B64C9" w:rsidRDefault="001B64C9" w:rsidP="0064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7F39" w14:textId="77777777" w:rsidR="00020399" w:rsidRDefault="002B1BD0">
    <w:pPr>
      <w:pStyle w:val="Header"/>
    </w:pPr>
    <w:r>
      <w:rPr>
        <w:noProof/>
      </w:rPr>
      <w:pict w14:anchorId="6E7E4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4853" o:spid="_x0000_s2053" type="#_x0000_t75" style="position:absolute;margin-left:0;margin-top:0;width:553.5pt;height:528pt;z-index:-251657216;mso-position-horizontal:center;mso-position-horizontal-relative:margin;mso-position-vertical:center;mso-position-vertical-relative:margin" o:allowincell="f">
          <v:imagedata r:id="rId1" o:title="CF_1C-Blue-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DEF5" w14:textId="77777777" w:rsidR="00020399" w:rsidRDefault="002B1BD0">
    <w:pPr>
      <w:pStyle w:val="Header"/>
    </w:pPr>
    <w:r>
      <w:rPr>
        <w:noProof/>
      </w:rPr>
      <w:pict w14:anchorId="7CB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94852" o:spid="_x0000_s2052" type="#_x0000_t75" style="position:absolute;margin-left:0;margin-top:0;width:553.5pt;height:528pt;z-index:-251658240;mso-position-horizontal:center;mso-position-horizontal-relative:margin;mso-position-vertical:center;mso-position-vertical-relative:margin" o:allowincell="f">
          <v:imagedata r:id="rId1" o:title="CF_1C-Blue-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14C2"/>
    <w:multiLevelType w:val="hybridMultilevel"/>
    <w:tmpl w:val="37F8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D1895"/>
    <w:multiLevelType w:val="hybridMultilevel"/>
    <w:tmpl w:val="8670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8E"/>
    <w:rsid w:val="00020399"/>
    <w:rsid w:val="000952EE"/>
    <w:rsid w:val="000C0B3A"/>
    <w:rsid w:val="000F08C7"/>
    <w:rsid w:val="001B5A01"/>
    <w:rsid w:val="001B64C9"/>
    <w:rsid w:val="002B1BD0"/>
    <w:rsid w:val="0032142A"/>
    <w:rsid w:val="003B6AB6"/>
    <w:rsid w:val="0042790B"/>
    <w:rsid w:val="00442B92"/>
    <w:rsid w:val="00445A5D"/>
    <w:rsid w:val="00473F4D"/>
    <w:rsid w:val="004F2B23"/>
    <w:rsid w:val="00551DAD"/>
    <w:rsid w:val="005637C1"/>
    <w:rsid w:val="005C0452"/>
    <w:rsid w:val="00640B8E"/>
    <w:rsid w:val="0065193D"/>
    <w:rsid w:val="006B6220"/>
    <w:rsid w:val="006C52F5"/>
    <w:rsid w:val="006D56A6"/>
    <w:rsid w:val="00720017"/>
    <w:rsid w:val="0077361B"/>
    <w:rsid w:val="0079108F"/>
    <w:rsid w:val="007D78F3"/>
    <w:rsid w:val="007E59A7"/>
    <w:rsid w:val="00820CF1"/>
    <w:rsid w:val="00892440"/>
    <w:rsid w:val="008A086C"/>
    <w:rsid w:val="00953476"/>
    <w:rsid w:val="009C7C5D"/>
    <w:rsid w:val="00A06C02"/>
    <w:rsid w:val="00A4792C"/>
    <w:rsid w:val="00B67E1A"/>
    <w:rsid w:val="00B7169B"/>
    <w:rsid w:val="00BF545E"/>
    <w:rsid w:val="00C1118C"/>
    <w:rsid w:val="00D0473C"/>
    <w:rsid w:val="00D737B6"/>
    <w:rsid w:val="00DC1CC5"/>
    <w:rsid w:val="00DF0C08"/>
    <w:rsid w:val="00DF58BF"/>
    <w:rsid w:val="00E84A70"/>
    <w:rsid w:val="00F76C62"/>
    <w:rsid w:val="00F86D90"/>
    <w:rsid w:val="00FA54CA"/>
    <w:rsid w:val="00FE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2620D2"/>
  <w15:docId w15:val="{E632641F-B360-42C6-A65C-3D9D9E0D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2C"/>
    <w:rPr>
      <w:sz w:val="24"/>
      <w:szCs w:val="24"/>
    </w:rPr>
  </w:style>
  <w:style w:type="paragraph" w:styleId="Heading1">
    <w:name w:val="heading 1"/>
    <w:basedOn w:val="Normal"/>
    <w:next w:val="Normal"/>
    <w:link w:val="Heading1Char"/>
    <w:uiPriority w:val="9"/>
    <w:qFormat/>
    <w:rsid w:val="00A479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79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79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79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79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79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792C"/>
    <w:pPr>
      <w:spacing w:before="240" w:after="60"/>
      <w:outlineLvl w:val="6"/>
    </w:pPr>
  </w:style>
  <w:style w:type="paragraph" w:styleId="Heading8">
    <w:name w:val="heading 8"/>
    <w:basedOn w:val="Normal"/>
    <w:next w:val="Normal"/>
    <w:link w:val="Heading8Char"/>
    <w:uiPriority w:val="9"/>
    <w:semiHidden/>
    <w:unhideWhenUsed/>
    <w:qFormat/>
    <w:rsid w:val="00A4792C"/>
    <w:pPr>
      <w:spacing w:before="240" w:after="60"/>
      <w:outlineLvl w:val="7"/>
    </w:pPr>
    <w:rPr>
      <w:i/>
      <w:iCs/>
    </w:rPr>
  </w:style>
  <w:style w:type="paragraph" w:styleId="Heading9">
    <w:name w:val="heading 9"/>
    <w:basedOn w:val="Normal"/>
    <w:next w:val="Normal"/>
    <w:link w:val="Heading9Char"/>
    <w:uiPriority w:val="9"/>
    <w:semiHidden/>
    <w:unhideWhenUsed/>
    <w:qFormat/>
    <w:rsid w:val="00A479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8E"/>
    <w:rPr>
      <w:rFonts w:ascii="Tahoma" w:hAnsi="Tahoma" w:cs="Tahoma"/>
      <w:sz w:val="16"/>
      <w:szCs w:val="16"/>
    </w:rPr>
  </w:style>
  <w:style w:type="character" w:customStyle="1" w:styleId="BalloonTextChar">
    <w:name w:val="Balloon Text Char"/>
    <w:basedOn w:val="DefaultParagraphFont"/>
    <w:link w:val="BalloonText"/>
    <w:uiPriority w:val="99"/>
    <w:semiHidden/>
    <w:rsid w:val="00640B8E"/>
    <w:rPr>
      <w:rFonts w:ascii="Tahoma" w:hAnsi="Tahoma" w:cs="Tahoma"/>
      <w:sz w:val="16"/>
      <w:szCs w:val="16"/>
    </w:rPr>
  </w:style>
  <w:style w:type="paragraph" w:styleId="Header">
    <w:name w:val="header"/>
    <w:basedOn w:val="Normal"/>
    <w:link w:val="HeaderChar"/>
    <w:uiPriority w:val="99"/>
    <w:unhideWhenUsed/>
    <w:rsid w:val="00640B8E"/>
    <w:pPr>
      <w:tabs>
        <w:tab w:val="center" w:pos="4680"/>
        <w:tab w:val="right" w:pos="9360"/>
      </w:tabs>
    </w:pPr>
  </w:style>
  <w:style w:type="character" w:customStyle="1" w:styleId="HeaderChar">
    <w:name w:val="Header Char"/>
    <w:basedOn w:val="DefaultParagraphFont"/>
    <w:link w:val="Header"/>
    <w:uiPriority w:val="99"/>
    <w:rsid w:val="00640B8E"/>
  </w:style>
  <w:style w:type="paragraph" w:styleId="Footer">
    <w:name w:val="footer"/>
    <w:basedOn w:val="Normal"/>
    <w:link w:val="FooterChar"/>
    <w:uiPriority w:val="99"/>
    <w:unhideWhenUsed/>
    <w:rsid w:val="00640B8E"/>
    <w:pPr>
      <w:tabs>
        <w:tab w:val="center" w:pos="4680"/>
        <w:tab w:val="right" w:pos="9360"/>
      </w:tabs>
    </w:pPr>
  </w:style>
  <w:style w:type="character" w:customStyle="1" w:styleId="FooterChar">
    <w:name w:val="Footer Char"/>
    <w:basedOn w:val="DefaultParagraphFont"/>
    <w:link w:val="Footer"/>
    <w:uiPriority w:val="99"/>
    <w:rsid w:val="00640B8E"/>
  </w:style>
  <w:style w:type="paragraph" w:customStyle="1" w:styleId="BasicParagraph">
    <w:name w:val="[Basic Paragraph]"/>
    <w:basedOn w:val="Normal"/>
    <w:uiPriority w:val="99"/>
    <w:rsid w:val="00640B8E"/>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A479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79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79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4792C"/>
    <w:rPr>
      <w:b/>
      <w:bCs/>
      <w:sz w:val="28"/>
      <w:szCs w:val="28"/>
    </w:rPr>
  </w:style>
  <w:style w:type="character" w:customStyle="1" w:styleId="Heading5Char">
    <w:name w:val="Heading 5 Char"/>
    <w:basedOn w:val="DefaultParagraphFont"/>
    <w:link w:val="Heading5"/>
    <w:uiPriority w:val="9"/>
    <w:semiHidden/>
    <w:rsid w:val="00A4792C"/>
    <w:rPr>
      <w:b/>
      <w:bCs/>
      <w:i/>
      <w:iCs/>
      <w:sz w:val="26"/>
      <w:szCs w:val="26"/>
    </w:rPr>
  </w:style>
  <w:style w:type="character" w:customStyle="1" w:styleId="Heading6Char">
    <w:name w:val="Heading 6 Char"/>
    <w:basedOn w:val="DefaultParagraphFont"/>
    <w:link w:val="Heading6"/>
    <w:uiPriority w:val="9"/>
    <w:semiHidden/>
    <w:rsid w:val="00A4792C"/>
    <w:rPr>
      <w:b/>
      <w:bCs/>
    </w:rPr>
  </w:style>
  <w:style w:type="character" w:customStyle="1" w:styleId="Heading7Char">
    <w:name w:val="Heading 7 Char"/>
    <w:basedOn w:val="DefaultParagraphFont"/>
    <w:link w:val="Heading7"/>
    <w:uiPriority w:val="9"/>
    <w:semiHidden/>
    <w:rsid w:val="00A4792C"/>
    <w:rPr>
      <w:sz w:val="24"/>
      <w:szCs w:val="24"/>
    </w:rPr>
  </w:style>
  <w:style w:type="character" w:customStyle="1" w:styleId="Heading8Char">
    <w:name w:val="Heading 8 Char"/>
    <w:basedOn w:val="DefaultParagraphFont"/>
    <w:link w:val="Heading8"/>
    <w:uiPriority w:val="9"/>
    <w:semiHidden/>
    <w:rsid w:val="00A4792C"/>
    <w:rPr>
      <w:i/>
      <w:iCs/>
      <w:sz w:val="24"/>
      <w:szCs w:val="24"/>
    </w:rPr>
  </w:style>
  <w:style w:type="character" w:customStyle="1" w:styleId="Heading9Char">
    <w:name w:val="Heading 9 Char"/>
    <w:basedOn w:val="DefaultParagraphFont"/>
    <w:link w:val="Heading9"/>
    <w:uiPriority w:val="9"/>
    <w:semiHidden/>
    <w:rsid w:val="00A4792C"/>
    <w:rPr>
      <w:rFonts w:asciiTheme="majorHAnsi" w:eastAsiaTheme="majorEastAsia" w:hAnsiTheme="majorHAnsi"/>
    </w:rPr>
  </w:style>
  <w:style w:type="paragraph" w:styleId="Title">
    <w:name w:val="Title"/>
    <w:basedOn w:val="Normal"/>
    <w:next w:val="Normal"/>
    <w:link w:val="TitleChar"/>
    <w:uiPriority w:val="10"/>
    <w:qFormat/>
    <w:rsid w:val="00A479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79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79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792C"/>
    <w:rPr>
      <w:rFonts w:asciiTheme="majorHAnsi" w:eastAsiaTheme="majorEastAsia" w:hAnsiTheme="majorHAnsi"/>
      <w:sz w:val="24"/>
      <w:szCs w:val="24"/>
    </w:rPr>
  </w:style>
  <w:style w:type="character" w:styleId="Strong">
    <w:name w:val="Strong"/>
    <w:basedOn w:val="DefaultParagraphFont"/>
    <w:uiPriority w:val="22"/>
    <w:qFormat/>
    <w:rsid w:val="00A4792C"/>
    <w:rPr>
      <w:b/>
      <w:bCs/>
    </w:rPr>
  </w:style>
  <w:style w:type="character" w:styleId="Emphasis">
    <w:name w:val="Emphasis"/>
    <w:basedOn w:val="DefaultParagraphFont"/>
    <w:uiPriority w:val="20"/>
    <w:qFormat/>
    <w:rsid w:val="00A4792C"/>
    <w:rPr>
      <w:rFonts w:asciiTheme="minorHAnsi" w:hAnsiTheme="minorHAnsi"/>
      <w:b/>
      <w:i/>
      <w:iCs/>
    </w:rPr>
  </w:style>
  <w:style w:type="paragraph" w:styleId="NoSpacing">
    <w:name w:val="No Spacing"/>
    <w:basedOn w:val="Normal"/>
    <w:uiPriority w:val="1"/>
    <w:qFormat/>
    <w:rsid w:val="00A4792C"/>
    <w:rPr>
      <w:szCs w:val="32"/>
    </w:rPr>
  </w:style>
  <w:style w:type="paragraph" w:styleId="ListParagraph">
    <w:name w:val="List Paragraph"/>
    <w:basedOn w:val="Normal"/>
    <w:uiPriority w:val="34"/>
    <w:qFormat/>
    <w:rsid w:val="00A4792C"/>
    <w:pPr>
      <w:ind w:left="720"/>
      <w:contextualSpacing/>
    </w:pPr>
  </w:style>
  <w:style w:type="paragraph" w:styleId="Quote">
    <w:name w:val="Quote"/>
    <w:basedOn w:val="Normal"/>
    <w:next w:val="Normal"/>
    <w:link w:val="QuoteChar"/>
    <w:uiPriority w:val="29"/>
    <w:qFormat/>
    <w:rsid w:val="00A4792C"/>
    <w:rPr>
      <w:i/>
    </w:rPr>
  </w:style>
  <w:style w:type="character" w:customStyle="1" w:styleId="QuoteChar">
    <w:name w:val="Quote Char"/>
    <w:basedOn w:val="DefaultParagraphFont"/>
    <w:link w:val="Quote"/>
    <w:uiPriority w:val="29"/>
    <w:rsid w:val="00A4792C"/>
    <w:rPr>
      <w:i/>
      <w:sz w:val="24"/>
      <w:szCs w:val="24"/>
    </w:rPr>
  </w:style>
  <w:style w:type="paragraph" w:styleId="IntenseQuote">
    <w:name w:val="Intense Quote"/>
    <w:basedOn w:val="Normal"/>
    <w:next w:val="Normal"/>
    <w:link w:val="IntenseQuoteChar"/>
    <w:uiPriority w:val="30"/>
    <w:qFormat/>
    <w:rsid w:val="00A4792C"/>
    <w:pPr>
      <w:ind w:left="720" w:right="720"/>
    </w:pPr>
    <w:rPr>
      <w:b/>
      <w:i/>
      <w:szCs w:val="22"/>
    </w:rPr>
  </w:style>
  <w:style w:type="character" w:customStyle="1" w:styleId="IntenseQuoteChar">
    <w:name w:val="Intense Quote Char"/>
    <w:basedOn w:val="DefaultParagraphFont"/>
    <w:link w:val="IntenseQuote"/>
    <w:uiPriority w:val="30"/>
    <w:rsid w:val="00A4792C"/>
    <w:rPr>
      <w:b/>
      <w:i/>
      <w:sz w:val="24"/>
    </w:rPr>
  </w:style>
  <w:style w:type="character" w:styleId="SubtleEmphasis">
    <w:name w:val="Subtle Emphasis"/>
    <w:uiPriority w:val="19"/>
    <w:qFormat/>
    <w:rsid w:val="00A4792C"/>
    <w:rPr>
      <w:i/>
      <w:color w:val="5A5A5A" w:themeColor="text1" w:themeTint="A5"/>
    </w:rPr>
  </w:style>
  <w:style w:type="character" w:styleId="IntenseEmphasis">
    <w:name w:val="Intense Emphasis"/>
    <w:basedOn w:val="DefaultParagraphFont"/>
    <w:uiPriority w:val="21"/>
    <w:qFormat/>
    <w:rsid w:val="00A4792C"/>
    <w:rPr>
      <w:b/>
      <w:i/>
      <w:sz w:val="24"/>
      <w:szCs w:val="24"/>
      <w:u w:val="single"/>
    </w:rPr>
  </w:style>
  <w:style w:type="character" w:styleId="SubtleReference">
    <w:name w:val="Subtle Reference"/>
    <w:basedOn w:val="DefaultParagraphFont"/>
    <w:uiPriority w:val="31"/>
    <w:qFormat/>
    <w:rsid w:val="00A4792C"/>
    <w:rPr>
      <w:sz w:val="24"/>
      <w:szCs w:val="24"/>
      <w:u w:val="single"/>
    </w:rPr>
  </w:style>
  <w:style w:type="character" w:styleId="IntenseReference">
    <w:name w:val="Intense Reference"/>
    <w:basedOn w:val="DefaultParagraphFont"/>
    <w:uiPriority w:val="32"/>
    <w:qFormat/>
    <w:rsid w:val="00A4792C"/>
    <w:rPr>
      <w:b/>
      <w:sz w:val="24"/>
      <w:u w:val="single"/>
    </w:rPr>
  </w:style>
  <w:style w:type="character" w:styleId="BookTitle">
    <w:name w:val="Book Title"/>
    <w:basedOn w:val="DefaultParagraphFont"/>
    <w:uiPriority w:val="33"/>
    <w:qFormat/>
    <w:rsid w:val="00A479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792C"/>
    <w:pPr>
      <w:outlineLvl w:val="9"/>
    </w:pPr>
  </w:style>
  <w:style w:type="table" w:styleId="TableGrid">
    <w:name w:val="Table Grid"/>
    <w:basedOn w:val="TableNormal"/>
    <w:uiPriority w:val="59"/>
    <w:rsid w:val="00020399"/>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73C"/>
    <w:rPr>
      <w:color w:val="0000FF" w:themeColor="hyperlink"/>
      <w:u w:val="single"/>
    </w:rPr>
  </w:style>
  <w:style w:type="character" w:styleId="FollowedHyperlink">
    <w:name w:val="FollowedHyperlink"/>
    <w:basedOn w:val="DefaultParagraphFont"/>
    <w:uiPriority w:val="99"/>
    <w:semiHidden/>
    <w:unhideWhenUsed/>
    <w:rsid w:val="00442B92"/>
    <w:rPr>
      <w:color w:val="800080" w:themeColor="followedHyperlink"/>
      <w:u w:val="single"/>
    </w:rPr>
  </w:style>
  <w:style w:type="character" w:customStyle="1" w:styleId="UnresolvedMention">
    <w:name w:val="Unresolved Mention"/>
    <w:basedOn w:val="DefaultParagraphFont"/>
    <w:uiPriority w:val="99"/>
    <w:semiHidden/>
    <w:unhideWhenUsed/>
    <w:rsid w:val="00F7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Mitchell</dc:creator>
  <cp:lastModifiedBy>Lyn Lucas</cp:lastModifiedBy>
  <cp:revision>2</cp:revision>
  <cp:lastPrinted>2021-03-22T23:04:00Z</cp:lastPrinted>
  <dcterms:created xsi:type="dcterms:W3CDTF">2021-05-10T19:09:00Z</dcterms:created>
  <dcterms:modified xsi:type="dcterms:W3CDTF">2021-05-10T19:09:00Z</dcterms:modified>
</cp:coreProperties>
</file>